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6B0F57"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CUARTA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6B0F57">
        <w:rPr>
          <w:rFonts w:ascii="Century Gothic" w:eastAsia="Times New Roman" w:hAnsi="Century Gothic" w:cs="Verdana"/>
          <w:b/>
          <w:sz w:val="24"/>
          <w:szCs w:val="24"/>
          <w:lang w:val="es-ES" w:eastAsia="es-ES"/>
        </w:rPr>
        <w:t>del diez</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B0F57">
        <w:rPr>
          <w:rFonts w:ascii="Century Gothic" w:eastAsia="Times New Roman" w:hAnsi="Century Gothic" w:cs="Verdana"/>
          <w:b/>
          <w:sz w:val="24"/>
          <w:szCs w:val="24"/>
          <w:lang w:val="es-ES" w:eastAsia="es-ES"/>
        </w:rPr>
        <w:t>Cuarta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B0F57">
        <w:rPr>
          <w:rFonts w:ascii="Century Gothic" w:hAnsi="Century Gothic"/>
          <w:b w:val="0"/>
          <w:sz w:val="24"/>
          <w:szCs w:val="24"/>
        </w:rPr>
        <w:t xml:space="preserve"> </w:t>
      </w:r>
      <w:r w:rsidR="00123F3C">
        <w:rPr>
          <w:rFonts w:ascii="Century Gothic" w:hAnsi="Century Gothic"/>
          <w:b w:val="0"/>
          <w:sz w:val="24"/>
          <w:szCs w:val="24"/>
        </w:rPr>
        <w:t>l</w:t>
      </w:r>
      <w:r w:rsidR="006B0F57">
        <w:rPr>
          <w:rFonts w:ascii="Century Gothic" w:hAnsi="Century Gothic"/>
          <w:b w:val="0"/>
          <w:sz w:val="24"/>
          <w:szCs w:val="24"/>
        </w:rPr>
        <w:t>os</w:t>
      </w:r>
      <w:r w:rsidRPr="0052553A">
        <w:rPr>
          <w:rFonts w:ascii="Century Gothic" w:hAnsi="Century Gothic"/>
          <w:b w:val="0"/>
          <w:sz w:val="24"/>
          <w:szCs w:val="24"/>
        </w:rPr>
        <w:t xml:space="preserve"> oficio</w:t>
      </w:r>
      <w:r w:rsidR="006B0F57">
        <w:rPr>
          <w:rFonts w:ascii="Century Gothic" w:hAnsi="Century Gothic"/>
          <w:b w:val="0"/>
          <w:sz w:val="24"/>
          <w:szCs w:val="24"/>
        </w:rPr>
        <w:t>s</w:t>
      </w:r>
      <w:r w:rsidRPr="0052553A">
        <w:rPr>
          <w:rFonts w:ascii="Century Gothic" w:hAnsi="Century Gothic"/>
          <w:b w:val="0"/>
          <w:sz w:val="24"/>
          <w:szCs w:val="24"/>
        </w:rPr>
        <w:t xml:space="preserve"> </w:t>
      </w:r>
      <w:r w:rsidR="006B0F57">
        <w:rPr>
          <w:rFonts w:ascii="Century Gothic" w:hAnsi="Century Gothic"/>
          <w:b w:val="0"/>
          <w:sz w:val="24"/>
          <w:szCs w:val="24"/>
        </w:rPr>
        <w:t>14446, 828/2019-A y 12/2020</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6B0F57">
        <w:rPr>
          <w:rFonts w:ascii="Century Gothic" w:hAnsi="Century Gothic"/>
          <w:b w:val="0"/>
          <w:sz w:val="24"/>
          <w:szCs w:val="24"/>
        </w:rPr>
        <w:t>n</w:t>
      </w:r>
      <w:r w:rsidR="00784D56">
        <w:rPr>
          <w:rFonts w:ascii="Century Gothic" w:hAnsi="Century Gothic"/>
          <w:b w:val="0"/>
          <w:sz w:val="24"/>
          <w:szCs w:val="24"/>
        </w:rPr>
        <w:t xml:space="preserve"> </w:t>
      </w:r>
      <w:r w:rsidR="006B0F57">
        <w:rPr>
          <w:rFonts w:ascii="Century Gothic" w:hAnsi="Century Gothic"/>
          <w:b w:val="0"/>
          <w:sz w:val="24"/>
          <w:szCs w:val="24"/>
        </w:rPr>
        <w:t>los</w:t>
      </w:r>
      <w:r w:rsidRPr="0052553A">
        <w:rPr>
          <w:rFonts w:ascii="Century Gothic" w:hAnsi="Century Gothic"/>
          <w:b w:val="0"/>
          <w:sz w:val="24"/>
          <w:szCs w:val="24"/>
        </w:rPr>
        <w:t xml:space="preserve"> Secretario</w:t>
      </w:r>
      <w:r w:rsidR="006B0F57">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6B0F57">
        <w:rPr>
          <w:rFonts w:ascii="Century Gothic" w:hAnsi="Century Gothic"/>
          <w:b w:val="0"/>
          <w:sz w:val="24"/>
          <w:szCs w:val="24"/>
        </w:rPr>
        <w:t xml:space="preserve">Primer, Cuarto y </w:t>
      </w:r>
      <w:r w:rsidR="00123F3C">
        <w:rPr>
          <w:rFonts w:ascii="Century Gothic" w:hAnsi="Century Gothic"/>
          <w:b w:val="0"/>
          <w:sz w:val="24"/>
          <w:szCs w:val="24"/>
        </w:rPr>
        <w:t>Quinto</w:t>
      </w:r>
      <w:r w:rsidR="00F95943">
        <w:rPr>
          <w:rFonts w:ascii="Century Gothic" w:hAnsi="Century Gothic"/>
          <w:b w:val="0"/>
          <w:sz w:val="24"/>
          <w:szCs w:val="24"/>
        </w:rPr>
        <w:t xml:space="preserve"> Tribunal</w:t>
      </w:r>
      <w:r w:rsidR="006B0F57">
        <w:rPr>
          <w:rFonts w:ascii="Century Gothic" w:hAnsi="Century Gothic"/>
          <w:b w:val="0"/>
          <w:sz w:val="24"/>
          <w:szCs w:val="24"/>
        </w:rPr>
        <w:t>es</w:t>
      </w:r>
      <w:r w:rsidR="00F95943">
        <w:rPr>
          <w:rFonts w:ascii="Century Gothic" w:hAnsi="Century Gothic"/>
          <w:b w:val="0"/>
          <w:sz w:val="24"/>
          <w:szCs w:val="24"/>
        </w:rPr>
        <w:t xml:space="preserve"> Colegiado</w:t>
      </w:r>
      <w:r w:rsidR="006B0F57">
        <w:rPr>
          <w:rFonts w:ascii="Century Gothic" w:hAnsi="Century Gothic"/>
          <w:b w:val="0"/>
          <w:sz w:val="24"/>
          <w:szCs w:val="24"/>
        </w:rPr>
        <w:t>s</w:t>
      </w:r>
      <w:r w:rsidR="00F95943">
        <w:rPr>
          <w:rFonts w:ascii="Century Gothic" w:hAnsi="Century Gothic"/>
          <w:b w:val="0"/>
          <w:sz w:val="24"/>
          <w:szCs w:val="24"/>
        </w:rPr>
        <w:t xml:space="preserve">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B0F57">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6B0F57">
        <w:rPr>
          <w:rFonts w:ascii="Century Gothic" w:hAnsi="Century Gothic"/>
          <w:b w:val="0"/>
          <w:sz w:val="24"/>
          <w:szCs w:val="24"/>
        </w:rPr>
        <w:t xml:space="preserve"> </w:t>
      </w:r>
      <w:r w:rsidRPr="0052553A">
        <w:rPr>
          <w:rFonts w:ascii="Century Gothic" w:hAnsi="Century Gothic"/>
          <w:b w:val="0"/>
          <w:sz w:val="24"/>
          <w:szCs w:val="24"/>
        </w:rPr>
        <w:t>l</w:t>
      </w:r>
      <w:r w:rsidR="006B0F57">
        <w:rPr>
          <w:rFonts w:ascii="Century Gothic" w:hAnsi="Century Gothic"/>
          <w:b w:val="0"/>
          <w:sz w:val="24"/>
          <w:szCs w:val="24"/>
        </w:rPr>
        <w:t>os</w:t>
      </w:r>
      <w:r w:rsidRPr="0052553A">
        <w:rPr>
          <w:rFonts w:ascii="Century Gothic" w:hAnsi="Century Gothic"/>
          <w:b w:val="0"/>
          <w:sz w:val="24"/>
          <w:szCs w:val="24"/>
        </w:rPr>
        <w:t xml:space="preserve"> Juicio</w:t>
      </w:r>
      <w:r w:rsidR="006B0F57">
        <w:rPr>
          <w:rFonts w:ascii="Century Gothic" w:hAnsi="Century Gothic"/>
          <w:b w:val="0"/>
          <w:sz w:val="24"/>
          <w:szCs w:val="24"/>
        </w:rPr>
        <w:t>s</w:t>
      </w:r>
      <w:r w:rsidRPr="0052553A">
        <w:rPr>
          <w:rFonts w:ascii="Century Gothic" w:hAnsi="Century Gothic"/>
          <w:b w:val="0"/>
          <w:sz w:val="24"/>
          <w:szCs w:val="24"/>
        </w:rPr>
        <w:t xml:space="preserve"> de Amparo número </w:t>
      </w:r>
      <w:r w:rsidR="006B0F57">
        <w:rPr>
          <w:rFonts w:ascii="Century Gothic" w:hAnsi="Century Gothic"/>
          <w:b w:val="0"/>
          <w:sz w:val="24"/>
          <w:szCs w:val="24"/>
        </w:rPr>
        <w:t>18/2019, 92/2019 y 243/2019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6B0F57">
        <w:rPr>
          <w:rFonts w:ascii="Century Gothic" w:hAnsi="Century Gothic"/>
          <w:b w:val="0"/>
          <w:sz w:val="24"/>
          <w:szCs w:val="24"/>
        </w:rPr>
        <w:t>los</w:t>
      </w:r>
      <w:r w:rsidR="003B3DD0" w:rsidRPr="0052553A">
        <w:rPr>
          <w:rFonts w:ascii="Century Gothic" w:hAnsi="Century Gothic"/>
          <w:b w:val="0"/>
          <w:sz w:val="24"/>
          <w:szCs w:val="24"/>
        </w:rPr>
        <w:t xml:space="preserve"> cual</w:t>
      </w:r>
      <w:r w:rsidR="006B0F57">
        <w:rPr>
          <w:rFonts w:ascii="Century Gothic" w:hAnsi="Century Gothic"/>
          <w:b w:val="0"/>
          <w:sz w:val="24"/>
          <w:szCs w:val="24"/>
        </w:rPr>
        <w:t>es</w:t>
      </w:r>
      <w:r w:rsidRPr="0052553A">
        <w:rPr>
          <w:rFonts w:ascii="Century Gothic" w:hAnsi="Century Gothic"/>
          <w:b w:val="0"/>
          <w:sz w:val="24"/>
          <w:szCs w:val="24"/>
        </w:rPr>
        <w:t xml:space="preserve"> requiere</w:t>
      </w:r>
      <w:r w:rsidR="006B0F57">
        <w:rPr>
          <w:rFonts w:ascii="Century Gothic" w:hAnsi="Century Gothic"/>
          <w:b w:val="0"/>
          <w:sz w:val="24"/>
          <w:szCs w:val="24"/>
        </w:rPr>
        <w:t>n</w:t>
      </w:r>
      <w:r w:rsidRPr="0052553A">
        <w:rPr>
          <w:rFonts w:ascii="Century Gothic" w:hAnsi="Century Gothic"/>
          <w:b w:val="0"/>
          <w:sz w:val="24"/>
          <w:szCs w:val="24"/>
        </w:rPr>
        <w:t xml:space="preserve"> a este Tribunal por el cu</w:t>
      </w:r>
      <w:r w:rsidR="00123F3C">
        <w:rPr>
          <w:rFonts w:ascii="Century Gothic" w:hAnsi="Century Gothic"/>
          <w:b w:val="0"/>
          <w:sz w:val="24"/>
          <w:szCs w:val="24"/>
        </w:rPr>
        <w:t>mplimiento de la ejecutoria de</w:t>
      </w:r>
      <w:r w:rsidR="006B0F57">
        <w:rPr>
          <w:rFonts w:ascii="Century Gothic" w:hAnsi="Century Gothic"/>
          <w:b w:val="0"/>
          <w:sz w:val="24"/>
          <w:szCs w:val="24"/>
        </w:rPr>
        <w:t xml:space="preserve"> </w:t>
      </w:r>
      <w:r w:rsidR="00941B13" w:rsidRPr="0052553A">
        <w:rPr>
          <w:rFonts w:ascii="Century Gothic" w:hAnsi="Century Gothic"/>
          <w:b w:val="0"/>
          <w:sz w:val="24"/>
          <w:szCs w:val="24"/>
        </w:rPr>
        <w:t>l</w:t>
      </w:r>
      <w:r w:rsidR="006B0F57">
        <w:rPr>
          <w:rFonts w:ascii="Century Gothic" w:hAnsi="Century Gothic"/>
          <w:b w:val="0"/>
          <w:sz w:val="24"/>
          <w:szCs w:val="24"/>
        </w:rPr>
        <w:t>os</w:t>
      </w:r>
      <w:r w:rsidRPr="0052553A">
        <w:rPr>
          <w:rFonts w:ascii="Century Gothic" w:hAnsi="Century Gothic"/>
          <w:b w:val="0"/>
          <w:sz w:val="24"/>
          <w:szCs w:val="24"/>
        </w:rPr>
        <w:t xml:space="preserve"> juicio</w:t>
      </w:r>
      <w:r w:rsidR="006B0F57">
        <w:rPr>
          <w:rFonts w:ascii="Century Gothic" w:hAnsi="Century Gothic"/>
          <w:b w:val="0"/>
          <w:sz w:val="24"/>
          <w:szCs w:val="24"/>
        </w:rPr>
        <w:t>s</w:t>
      </w:r>
      <w:r w:rsidRPr="0052553A">
        <w:rPr>
          <w:rFonts w:ascii="Century Gothic" w:hAnsi="Century Gothic"/>
          <w:b w:val="0"/>
          <w:sz w:val="24"/>
          <w:szCs w:val="24"/>
        </w:rPr>
        <w:t xml:space="preserve"> de amparo referido</w:t>
      </w:r>
      <w:r w:rsidR="006B0F57">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6B0F57">
        <w:rPr>
          <w:rFonts w:ascii="Century Gothic" w:hAnsi="Century Gothic"/>
          <w:b w:val="0"/>
          <w:sz w:val="24"/>
          <w:szCs w:val="24"/>
        </w:rPr>
        <w:t>de Apel</w:t>
      </w:r>
      <w:r w:rsidR="00B11A99">
        <w:rPr>
          <w:rFonts w:ascii="Century Gothic" w:hAnsi="Century Gothic"/>
          <w:b w:val="0"/>
          <w:sz w:val="24"/>
          <w:szCs w:val="24"/>
        </w:rPr>
        <w:t xml:space="preserve">ación </w:t>
      </w:r>
      <w:r w:rsidR="006B0F57">
        <w:rPr>
          <w:rFonts w:ascii="Century Gothic" w:hAnsi="Century Gothic"/>
          <w:b w:val="0"/>
          <w:sz w:val="24"/>
          <w:szCs w:val="24"/>
        </w:rPr>
        <w:t>1367/2017</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6B0F57">
        <w:rPr>
          <w:rFonts w:ascii="Century Gothic" w:hAnsi="Century Gothic"/>
          <w:b w:val="0"/>
          <w:sz w:val="24"/>
          <w:szCs w:val="24"/>
        </w:rPr>
        <w:t>18</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6B0F57">
        <w:rPr>
          <w:rFonts w:ascii="Century Gothic" w:hAnsi="Century Gothic"/>
          <w:b w:val="0"/>
          <w:sz w:val="24"/>
          <w:szCs w:val="24"/>
        </w:rPr>
        <w:t>Cuar</w:t>
      </w:r>
      <w:r w:rsidR="00306C29">
        <w:rPr>
          <w:rFonts w:ascii="Century Gothic" w:hAnsi="Century Gothic"/>
          <w:b w:val="0"/>
          <w:sz w:val="24"/>
          <w:szCs w:val="24"/>
        </w:rPr>
        <w:t>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6B0F57" w:rsidRDefault="006B0F57"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w:t>
      </w:r>
      <w:r>
        <w:rPr>
          <w:rFonts w:ascii="Century Gothic" w:hAnsi="Century Gothic"/>
          <w:b w:val="0"/>
          <w:sz w:val="24"/>
          <w:szCs w:val="24"/>
        </w:rPr>
        <w:t>de Reclam</w:t>
      </w:r>
      <w:r>
        <w:rPr>
          <w:rFonts w:ascii="Century Gothic" w:hAnsi="Century Gothic"/>
          <w:b w:val="0"/>
          <w:sz w:val="24"/>
          <w:szCs w:val="24"/>
        </w:rPr>
        <w:t xml:space="preserve">ación </w:t>
      </w:r>
      <w:r>
        <w:rPr>
          <w:rFonts w:ascii="Century Gothic" w:hAnsi="Century Gothic"/>
          <w:b w:val="0"/>
          <w:sz w:val="24"/>
          <w:szCs w:val="24"/>
        </w:rPr>
        <w:t>254/2018</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sidR="00BB69F3">
        <w:rPr>
          <w:rFonts w:ascii="Century Gothic" w:hAnsi="Century Gothic"/>
          <w:b w:val="0"/>
          <w:sz w:val="24"/>
          <w:szCs w:val="24"/>
        </w:rPr>
        <w:t>92</w:t>
      </w:r>
      <w:r>
        <w:rPr>
          <w:rFonts w:ascii="Century Gothic" w:hAnsi="Century Gothic"/>
          <w:b w:val="0"/>
          <w:sz w:val="24"/>
          <w:szCs w:val="24"/>
        </w:rPr>
        <w:t xml:space="preserve">/2019 del </w:t>
      </w:r>
      <w:r w:rsidR="00BB69F3">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BB69F3">
        <w:rPr>
          <w:rFonts w:ascii="Century Gothic" w:hAnsi="Century Gothic"/>
          <w:b w:val="0"/>
          <w:sz w:val="24"/>
          <w:szCs w:val="24"/>
        </w:rPr>
        <w:t>.</w:t>
      </w:r>
    </w:p>
    <w:p w:rsidR="00BB69F3" w:rsidRDefault="00BB69F3"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w:t>
      </w:r>
      <w:r>
        <w:rPr>
          <w:rFonts w:ascii="Century Gothic" w:hAnsi="Century Gothic"/>
          <w:b w:val="0"/>
          <w:sz w:val="24"/>
          <w:szCs w:val="24"/>
        </w:rPr>
        <w:t>201/2019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Pr>
          <w:rFonts w:ascii="Century Gothic" w:hAnsi="Century Gothic"/>
          <w:b w:val="0"/>
          <w:sz w:val="24"/>
          <w:szCs w:val="24"/>
        </w:rPr>
        <w:t>243</w:t>
      </w:r>
      <w:r>
        <w:rPr>
          <w:rFonts w:ascii="Century Gothic" w:hAnsi="Century Gothic"/>
          <w:b w:val="0"/>
          <w:sz w:val="24"/>
          <w:szCs w:val="24"/>
        </w:rPr>
        <w:t xml:space="preserve">/2019 del </w:t>
      </w:r>
      <w:r>
        <w:rPr>
          <w:rFonts w:ascii="Century Gothic" w:hAnsi="Century Gothic"/>
          <w:b w:val="0"/>
          <w:sz w:val="24"/>
          <w:szCs w:val="24"/>
        </w:rPr>
        <w:t>Quin</w:t>
      </w:r>
      <w:r>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A849AB">
              <w:rPr>
                <w:rFonts w:eastAsia="Calibri"/>
                <w:b/>
                <w:szCs w:val="24"/>
              </w:rPr>
              <w:t>03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BB69F3" w:rsidRPr="0052553A">
        <w:rPr>
          <w:rFonts w:ascii="Century Gothic" w:hAnsi="Century Gothic"/>
          <w:b w:val="0"/>
          <w:sz w:val="24"/>
          <w:szCs w:val="24"/>
        </w:rPr>
        <w:t>de</w:t>
      </w:r>
      <w:r w:rsidR="00BB69F3">
        <w:rPr>
          <w:rFonts w:ascii="Century Gothic" w:hAnsi="Century Gothic"/>
          <w:b w:val="0"/>
          <w:sz w:val="24"/>
          <w:szCs w:val="24"/>
        </w:rPr>
        <w:t xml:space="preserve"> los</w:t>
      </w:r>
      <w:r w:rsidR="00BB69F3" w:rsidRPr="0052553A">
        <w:rPr>
          <w:rFonts w:ascii="Century Gothic" w:hAnsi="Century Gothic"/>
          <w:b w:val="0"/>
          <w:sz w:val="24"/>
          <w:szCs w:val="24"/>
        </w:rPr>
        <w:t xml:space="preserve"> oficio</w:t>
      </w:r>
      <w:r w:rsidR="00BB69F3">
        <w:rPr>
          <w:rFonts w:ascii="Century Gothic" w:hAnsi="Century Gothic"/>
          <w:b w:val="0"/>
          <w:sz w:val="24"/>
          <w:szCs w:val="24"/>
        </w:rPr>
        <w:t>s</w:t>
      </w:r>
      <w:r w:rsidR="00BB69F3" w:rsidRPr="0052553A">
        <w:rPr>
          <w:rFonts w:ascii="Century Gothic" w:hAnsi="Century Gothic"/>
          <w:b w:val="0"/>
          <w:sz w:val="24"/>
          <w:szCs w:val="24"/>
        </w:rPr>
        <w:t xml:space="preserve"> </w:t>
      </w:r>
      <w:r w:rsidR="00BB69F3">
        <w:rPr>
          <w:rFonts w:ascii="Century Gothic" w:hAnsi="Century Gothic"/>
          <w:b w:val="0"/>
          <w:sz w:val="24"/>
          <w:szCs w:val="24"/>
        </w:rPr>
        <w:t xml:space="preserve">14446, 828/2019-A y 12/2020 </w:t>
      </w:r>
      <w:r w:rsidR="00BB69F3" w:rsidRPr="0052553A">
        <w:rPr>
          <w:rFonts w:ascii="Century Gothic" w:hAnsi="Century Gothic"/>
          <w:b w:val="0"/>
          <w:sz w:val="24"/>
          <w:szCs w:val="24"/>
        </w:rPr>
        <w:t>que remite</w:t>
      </w:r>
      <w:r w:rsidR="00BB69F3">
        <w:rPr>
          <w:rFonts w:ascii="Century Gothic" w:hAnsi="Century Gothic"/>
          <w:b w:val="0"/>
          <w:sz w:val="24"/>
          <w:szCs w:val="24"/>
        </w:rPr>
        <w:t>n los</w:t>
      </w:r>
      <w:r w:rsidR="00BB69F3" w:rsidRPr="0052553A">
        <w:rPr>
          <w:rFonts w:ascii="Century Gothic" w:hAnsi="Century Gothic"/>
          <w:b w:val="0"/>
          <w:sz w:val="24"/>
          <w:szCs w:val="24"/>
        </w:rPr>
        <w:t xml:space="preserve"> Secretario</w:t>
      </w:r>
      <w:r w:rsidR="00BB69F3">
        <w:rPr>
          <w:rFonts w:ascii="Century Gothic" w:hAnsi="Century Gothic"/>
          <w:b w:val="0"/>
          <w:sz w:val="24"/>
          <w:szCs w:val="24"/>
        </w:rPr>
        <w:t>s</w:t>
      </w:r>
      <w:r w:rsidR="00BB69F3" w:rsidRPr="0052553A">
        <w:rPr>
          <w:rFonts w:ascii="Century Gothic" w:hAnsi="Century Gothic"/>
          <w:b w:val="0"/>
          <w:sz w:val="24"/>
          <w:szCs w:val="24"/>
        </w:rPr>
        <w:t xml:space="preserve"> </w:t>
      </w:r>
      <w:r w:rsidR="00BB69F3">
        <w:rPr>
          <w:rFonts w:ascii="Century Gothic" w:hAnsi="Century Gothic"/>
          <w:b w:val="0"/>
          <w:sz w:val="24"/>
          <w:szCs w:val="24"/>
        </w:rPr>
        <w:t xml:space="preserve">de Acuerdos del Primer, Cuarto y Quinto Tribunales Colegiados en Materia Administrativa del Tercer Circuito, </w:t>
      </w:r>
      <w:r w:rsidR="00BB69F3" w:rsidRPr="0052553A">
        <w:rPr>
          <w:rFonts w:ascii="Century Gothic" w:hAnsi="Century Gothic"/>
          <w:b w:val="0"/>
          <w:sz w:val="24"/>
          <w:szCs w:val="24"/>
        </w:rPr>
        <w:t>relativo</w:t>
      </w:r>
      <w:r w:rsidR="00BB69F3">
        <w:rPr>
          <w:rFonts w:ascii="Century Gothic" w:hAnsi="Century Gothic"/>
          <w:b w:val="0"/>
          <w:sz w:val="24"/>
          <w:szCs w:val="24"/>
        </w:rPr>
        <w:t xml:space="preserve">s </w:t>
      </w:r>
      <w:r w:rsidR="00BB69F3" w:rsidRPr="0052553A">
        <w:rPr>
          <w:rFonts w:ascii="Century Gothic" w:hAnsi="Century Gothic"/>
          <w:b w:val="0"/>
          <w:sz w:val="24"/>
          <w:szCs w:val="24"/>
        </w:rPr>
        <w:t>a</w:t>
      </w:r>
      <w:r w:rsidR="00BB69F3">
        <w:rPr>
          <w:rFonts w:ascii="Century Gothic" w:hAnsi="Century Gothic"/>
          <w:b w:val="0"/>
          <w:sz w:val="24"/>
          <w:szCs w:val="24"/>
        </w:rPr>
        <w:t xml:space="preserve"> </w:t>
      </w:r>
      <w:r w:rsidR="00BB69F3" w:rsidRPr="0052553A">
        <w:rPr>
          <w:rFonts w:ascii="Century Gothic" w:hAnsi="Century Gothic"/>
          <w:b w:val="0"/>
          <w:sz w:val="24"/>
          <w:szCs w:val="24"/>
        </w:rPr>
        <w:t>l</w:t>
      </w:r>
      <w:r w:rsidR="00BB69F3">
        <w:rPr>
          <w:rFonts w:ascii="Century Gothic" w:hAnsi="Century Gothic"/>
          <w:b w:val="0"/>
          <w:sz w:val="24"/>
          <w:szCs w:val="24"/>
        </w:rPr>
        <w:t>os</w:t>
      </w:r>
      <w:r w:rsidR="00BB69F3" w:rsidRPr="0052553A">
        <w:rPr>
          <w:rFonts w:ascii="Century Gothic" w:hAnsi="Century Gothic"/>
          <w:b w:val="0"/>
          <w:sz w:val="24"/>
          <w:szCs w:val="24"/>
        </w:rPr>
        <w:t xml:space="preserve"> Juicio</w:t>
      </w:r>
      <w:r w:rsidR="00BB69F3">
        <w:rPr>
          <w:rFonts w:ascii="Century Gothic" w:hAnsi="Century Gothic"/>
          <w:b w:val="0"/>
          <w:sz w:val="24"/>
          <w:szCs w:val="24"/>
        </w:rPr>
        <w:t>s</w:t>
      </w:r>
      <w:r w:rsidR="00BB69F3" w:rsidRPr="0052553A">
        <w:rPr>
          <w:rFonts w:ascii="Century Gothic" w:hAnsi="Century Gothic"/>
          <w:b w:val="0"/>
          <w:sz w:val="24"/>
          <w:szCs w:val="24"/>
        </w:rPr>
        <w:t xml:space="preserve"> de Amparo número </w:t>
      </w:r>
      <w:r w:rsidR="00BB69F3">
        <w:rPr>
          <w:rFonts w:ascii="Century Gothic" w:hAnsi="Century Gothic"/>
          <w:b w:val="0"/>
          <w:sz w:val="24"/>
          <w:szCs w:val="24"/>
        </w:rPr>
        <w:t xml:space="preserve">18/2019, 92/2019 y 243/2019 </w:t>
      </w:r>
      <w:r w:rsidR="00BB69F3" w:rsidRPr="0052553A">
        <w:rPr>
          <w:rFonts w:ascii="Century Gothic" w:hAnsi="Century Gothic"/>
          <w:b w:val="0"/>
          <w:sz w:val="24"/>
          <w:szCs w:val="24"/>
        </w:rPr>
        <w:t xml:space="preserve">mediante </w:t>
      </w:r>
      <w:r w:rsidR="00BB69F3">
        <w:rPr>
          <w:rFonts w:ascii="Century Gothic" w:hAnsi="Century Gothic"/>
          <w:b w:val="0"/>
          <w:sz w:val="24"/>
          <w:szCs w:val="24"/>
        </w:rPr>
        <w:t>los</w:t>
      </w:r>
      <w:r w:rsidR="00BB69F3" w:rsidRPr="0052553A">
        <w:rPr>
          <w:rFonts w:ascii="Century Gothic" w:hAnsi="Century Gothic"/>
          <w:b w:val="0"/>
          <w:sz w:val="24"/>
          <w:szCs w:val="24"/>
        </w:rPr>
        <w:t xml:space="preserve"> cual</w:t>
      </w:r>
      <w:r w:rsidR="00BB69F3">
        <w:rPr>
          <w:rFonts w:ascii="Century Gothic" w:hAnsi="Century Gothic"/>
          <w:b w:val="0"/>
          <w:sz w:val="24"/>
          <w:szCs w:val="24"/>
        </w:rPr>
        <w:t>es</w:t>
      </w:r>
      <w:r w:rsidR="00BB69F3" w:rsidRPr="0052553A">
        <w:rPr>
          <w:rFonts w:ascii="Century Gothic" w:hAnsi="Century Gothic"/>
          <w:b w:val="0"/>
          <w:sz w:val="24"/>
          <w:szCs w:val="24"/>
        </w:rPr>
        <w:t xml:space="preserve"> requiere</w:t>
      </w:r>
      <w:r w:rsidR="00BB69F3">
        <w:rPr>
          <w:rFonts w:ascii="Century Gothic" w:hAnsi="Century Gothic"/>
          <w:b w:val="0"/>
          <w:sz w:val="24"/>
          <w:szCs w:val="24"/>
        </w:rPr>
        <w:t>n</w:t>
      </w:r>
      <w:r w:rsidR="00BB69F3" w:rsidRPr="0052553A">
        <w:rPr>
          <w:rFonts w:ascii="Century Gothic" w:hAnsi="Century Gothic"/>
          <w:b w:val="0"/>
          <w:sz w:val="24"/>
          <w:szCs w:val="24"/>
        </w:rPr>
        <w:t xml:space="preserve"> a este Tribunal por el cu</w:t>
      </w:r>
      <w:r w:rsidR="00BB69F3">
        <w:rPr>
          <w:rFonts w:ascii="Century Gothic" w:hAnsi="Century Gothic"/>
          <w:b w:val="0"/>
          <w:sz w:val="24"/>
          <w:szCs w:val="24"/>
        </w:rPr>
        <w:t xml:space="preserve">mplimiento de la ejecutoria de </w:t>
      </w:r>
      <w:r w:rsidR="00BB69F3" w:rsidRPr="0052553A">
        <w:rPr>
          <w:rFonts w:ascii="Century Gothic" w:hAnsi="Century Gothic"/>
          <w:b w:val="0"/>
          <w:sz w:val="24"/>
          <w:szCs w:val="24"/>
        </w:rPr>
        <w:t>l</w:t>
      </w:r>
      <w:r w:rsidR="00BB69F3">
        <w:rPr>
          <w:rFonts w:ascii="Century Gothic" w:hAnsi="Century Gothic"/>
          <w:b w:val="0"/>
          <w:sz w:val="24"/>
          <w:szCs w:val="24"/>
        </w:rPr>
        <w:t>os</w:t>
      </w:r>
      <w:r w:rsidR="00BB69F3" w:rsidRPr="0052553A">
        <w:rPr>
          <w:rFonts w:ascii="Century Gothic" w:hAnsi="Century Gothic"/>
          <w:b w:val="0"/>
          <w:sz w:val="24"/>
          <w:szCs w:val="24"/>
        </w:rPr>
        <w:t xml:space="preserve"> juicio</w:t>
      </w:r>
      <w:r w:rsidR="00BB69F3">
        <w:rPr>
          <w:rFonts w:ascii="Century Gothic" w:hAnsi="Century Gothic"/>
          <w:b w:val="0"/>
          <w:sz w:val="24"/>
          <w:szCs w:val="24"/>
        </w:rPr>
        <w:t>s</w:t>
      </w:r>
      <w:r w:rsidR="00BB69F3" w:rsidRPr="0052553A">
        <w:rPr>
          <w:rFonts w:ascii="Century Gothic" w:hAnsi="Century Gothic"/>
          <w:b w:val="0"/>
          <w:sz w:val="24"/>
          <w:szCs w:val="24"/>
        </w:rPr>
        <w:t xml:space="preserve"> de amparo referido</w:t>
      </w:r>
      <w:r w:rsidR="00BB69F3">
        <w:rPr>
          <w:rFonts w:ascii="Century Gothic" w:hAnsi="Century Gothic"/>
          <w:b w:val="0"/>
          <w:sz w:val="24"/>
          <w:szCs w:val="24"/>
        </w:rPr>
        <w:t>s</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BB69F3" w:rsidRPr="0052553A">
        <w:rPr>
          <w:rFonts w:ascii="Century Gothic" w:hAnsi="Century Gothic"/>
          <w:b w:val="0"/>
          <w:sz w:val="24"/>
          <w:szCs w:val="24"/>
        </w:rPr>
        <w:t>discusión y en su caso aprobación del proye</w:t>
      </w:r>
      <w:r w:rsidR="00BB69F3">
        <w:rPr>
          <w:rFonts w:ascii="Century Gothic" w:hAnsi="Century Gothic"/>
          <w:b w:val="0"/>
          <w:sz w:val="24"/>
          <w:szCs w:val="24"/>
        </w:rPr>
        <w:t xml:space="preserve">cto de sentencia del expediente de Apelación 1367/2017 </w:t>
      </w:r>
      <w:r w:rsidR="00BB69F3" w:rsidRPr="0052553A">
        <w:rPr>
          <w:rFonts w:ascii="Century Gothic" w:hAnsi="Century Gothic"/>
          <w:b w:val="0"/>
          <w:sz w:val="24"/>
          <w:szCs w:val="24"/>
        </w:rPr>
        <w:t>en cumpl</w:t>
      </w:r>
      <w:r w:rsidR="00BB69F3">
        <w:rPr>
          <w:rFonts w:ascii="Century Gothic" w:hAnsi="Century Gothic"/>
          <w:b w:val="0"/>
          <w:sz w:val="24"/>
          <w:szCs w:val="24"/>
        </w:rPr>
        <w:t xml:space="preserve">imiento al Juicio </w:t>
      </w:r>
      <w:r w:rsidR="00BB69F3">
        <w:rPr>
          <w:rFonts w:ascii="Century Gothic" w:hAnsi="Century Gothic"/>
          <w:b w:val="0"/>
          <w:sz w:val="24"/>
          <w:szCs w:val="24"/>
        </w:rPr>
        <w:lastRenderedPageBreak/>
        <w:t>de Amparo 18/2019 del Cuarto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A849AB">
              <w:rPr>
                <w:rFonts w:eastAsia="Calibri"/>
                <w:b/>
                <w:szCs w:val="24"/>
              </w:rPr>
              <w:t>02</w:t>
            </w:r>
            <w:r w:rsidR="00D20043">
              <w:rPr>
                <w:rFonts w:eastAsia="Calibri"/>
                <w:b/>
                <w:szCs w:val="24"/>
              </w:rPr>
              <w:t>/</w:t>
            </w:r>
            <w:r w:rsidR="00BB69F3">
              <w:rPr>
                <w:rFonts w:eastAsia="Calibri"/>
                <w:b/>
                <w:szCs w:val="24"/>
              </w:rPr>
              <w:t>04</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11960">
              <w:rPr>
                <w:rFonts w:eastAsia="Calibri"/>
                <w:szCs w:val="24"/>
              </w:rPr>
              <w:t>ente de Apel</w:t>
            </w:r>
            <w:r w:rsidR="00A849AB">
              <w:rPr>
                <w:rFonts w:eastAsia="Calibri"/>
                <w:szCs w:val="24"/>
              </w:rPr>
              <w:t>ación 625</w:t>
            </w:r>
            <w:r w:rsidR="00E62632">
              <w:rPr>
                <w:rFonts w:eastAsia="Calibri"/>
                <w:szCs w:val="24"/>
              </w:rPr>
              <w:t>/2019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F11960" w:rsidRDefault="00F11960" w:rsidP="00F11960">
      <w:pPr>
        <w:pStyle w:val="Textosinformato"/>
        <w:jc w:val="center"/>
        <w:rPr>
          <w:b/>
          <w:szCs w:val="24"/>
        </w:rPr>
      </w:pPr>
      <w:r>
        <w:rPr>
          <w:b/>
          <w:szCs w:val="24"/>
        </w:rPr>
        <w:t>- 5</w:t>
      </w:r>
      <w:r w:rsidRPr="0052553A">
        <w:rPr>
          <w:b/>
          <w:szCs w:val="24"/>
        </w:rPr>
        <w:t xml:space="preserve"> </w:t>
      </w:r>
      <w:r>
        <w:rPr>
          <w:b/>
          <w:szCs w:val="24"/>
        </w:rPr>
        <w:t>–</w:t>
      </w:r>
    </w:p>
    <w:p w:rsidR="00F11960" w:rsidRPr="0052553A" w:rsidRDefault="00F11960" w:rsidP="00F11960">
      <w:pPr>
        <w:pStyle w:val="Textosinformato"/>
        <w:jc w:val="center"/>
        <w:rPr>
          <w:b/>
          <w:szCs w:val="24"/>
        </w:rPr>
      </w:pPr>
    </w:p>
    <w:p w:rsidR="00F11960" w:rsidRDefault="00F11960" w:rsidP="00F11960">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Reclamación 254/2018 </w:t>
      </w:r>
      <w:r w:rsidRPr="0052553A">
        <w:rPr>
          <w:rFonts w:ascii="Century Gothic" w:hAnsi="Century Gothic"/>
          <w:b w:val="0"/>
          <w:sz w:val="24"/>
          <w:szCs w:val="24"/>
        </w:rPr>
        <w:t>en cumpl</w:t>
      </w:r>
      <w:r>
        <w:rPr>
          <w:rFonts w:ascii="Century Gothic" w:hAnsi="Century Gothic"/>
          <w:b w:val="0"/>
          <w:sz w:val="24"/>
          <w:szCs w:val="24"/>
        </w:rPr>
        <w:t>imiento al Juicio de Amparo 92/2019 del Primer Tribunal Colegiado en Materia Administrativa del Tercer Circuito.</w:t>
      </w:r>
    </w:p>
    <w:p w:rsidR="00F11960" w:rsidRPr="0054501A" w:rsidRDefault="00F11960" w:rsidP="00F11960">
      <w:pPr>
        <w:pStyle w:val="Sangradetextonormal"/>
        <w:ind w:left="-142" w:firstLine="0"/>
        <w:jc w:val="both"/>
        <w:rPr>
          <w:rFonts w:ascii="Century Gothic" w:hAnsi="Century Gothic"/>
          <w:b w:val="0"/>
          <w:i/>
          <w:sz w:val="24"/>
          <w:szCs w:val="24"/>
        </w:rPr>
      </w:pPr>
    </w:p>
    <w:p w:rsidR="00F11960" w:rsidRDefault="00F11960" w:rsidP="00F1196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11960" w:rsidRPr="00731098" w:rsidRDefault="00F11960" w:rsidP="00F119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960" w:rsidRPr="0091370E" w:rsidTr="00187411">
        <w:tc>
          <w:tcPr>
            <w:tcW w:w="8934" w:type="dxa"/>
            <w:shd w:val="clear" w:color="auto" w:fill="auto"/>
          </w:tcPr>
          <w:p w:rsidR="00F11960" w:rsidRPr="0091370E" w:rsidRDefault="00F11960" w:rsidP="00187411">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/04/E/2020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del expedi</w:t>
            </w:r>
            <w:r>
              <w:rPr>
                <w:rFonts w:eastAsia="Calibri"/>
                <w:szCs w:val="24"/>
              </w:rPr>
              <w:t>ente de Reclamación 254/2018</w:t>
            </w:r>
            <w:r>
              <w:rPr>
                <w:rFonts w:eastAsia="Calibri"/>
                <w:szCs w:val="24"/>
              </w:rPr>
              <w:t xml:space="preserve">. </w:t>
            </w:r>
          </w:p>
        </w:tc>
      </w:tr>
    </w:tbl>
    <w:p w:rsidR="00F11960" w:rsidRDefault="00F11960" w:rsidP="0054501A">
      <w:pPr>
        <w:spacing w:line="240" w:lineRule="auto"/>
        <w:jc w:val="both"/>
        <w:rPr>
          <w:rFonts w:ascii="Century Gothic" w:hAnsi="Century Gothic"/>
          <w:sz w:val="24"/>
          <w:szCs w:val="24"/>
        </w:rPr>
      </w:pPr>
    </w:p>
    <w:p w:rsidR="00F11960" w:rsidRDefault="00F11960" w:rsidP="00F11960">
      <w:pPr>
        <w:pStyle w:val="Textosinformato"/>
        <w:jc w:val="center"/>
        <w:rPr>
          <w:b/>
          <w:szCs w:val="24"/>
        </w:rPr>
      </w:pPr>
      <w:r>
        <w:rPr>
          <w:b/>
          <w:szCs w:val="24"/>
        </w:rPr>
        <w:t>- 6</w:t>
      </w:r>
      <w:r w:rsidRPr="0052553A">
        <w:rPr>
          <w:b/>
          <w:szCs w:val="24"/>
        </w:rPr>
        <w:t xml:space="preserve"> </w:t>
      </w:r>
      <w:r>
        <w:rPr>
          <w:b/>
          <w:szCs w:val="24"/>
        </w:rPr>
        <w:t>–</w:t>
      </w:r>
    </w:p>
    <w:p w:rsidR="00F11960" w:rsidRPr="0052553A" w:rsidRDefault="00F11960" w:rsidP="00F11960">
      <w:pPr>
        <w:pStyle w:val="Textosinformato"/>
        <w:jc w:val="center"/>
        <w:rPr>
          <w:b/>
          <w:szCs w:val="24"/>
        </w:rPr>
      </w:pPr>
    </w:p>
    <w:p w:rsidR="00F11960" w:rsidRDefault="00F11960" w:rsidP="00F11960">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201/2019 </w:t>
      </w:r>
      <w:r w:rsidRPr="0052553A">
        <w:rPr>
          <w:rFonts w:ascii="Century Gothic" w:hAnsi="Century Gothic"/>
          <w:b w:val="0"/>
          <w:sz w:val="24"/>
          <w:szCs w:val="24"/>
        </w:rPr>
        <w:t>en cumpl</w:t>
      </w:r>
      <w:r>
        <w:rPr>
          <w:rFonts w:ascii="Century Gothic" w:hAnsi="Century Gothic"/>
          <w:b w:val="0"/>
          <w:sz w:val="24"/>
          <w:szCs w:val="24"/>
        </w:rPr>
        <w:t>imiento al Juicio de Amparo 243/2019 del Quinto Tribunal Colegiado en Materia Administrativa del Tercer Circuito.</w:t>
      </w:r>
    </w:p>
    <w:p w:rsidR="00F11960" w:rsidRPr="0054501A" w:rsidRDefault="00F11960" w:rsidP="00F11960">
      <w:pPr>
        <w:pStyle w:val="Sangradetextonormal"/>
        <w:ind w:left="-142" w:firstLine="0"/>
        <w:jc w:val="both"/>
        <w:rPr>
          <w:rFonts w:ascii="Century Gothic" w:hAnsi="Century Gothic"/>
          <w:b w:val="0"/>
          <w:i/>
          <w:sz w:val="24"/>
          <w:szCs w:val="24"/>
        </w:rPr>
      </w:pPr>
    </w:p>
    <w:p w:rsidR="00F11960" w:rsidRDefault="00F11960" w:rsidP="00F1196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11960" w:rsidRPr="00731098" w:rsidRDefault="00F11960" w:rsidP="00F119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960" w:rsidRPr="0091370E" w:rsidTr="00187411">
        <w:tc>
          <w:tcPr>
            <w:tcW w:w="8934" w:type="dxa"/>
            <w:shd w:val="clear" w:color="auto" w:fill="auto"/>
          </w:tcPr>
          <w:p w:rsidR="00F11960" w:rsidRPr="0091370E" w:rsidRDefault="00F11960" w:rsidP="00187411">
            <w:pPr>
              <w:pStyle w:val="Textosinformato"/>
              <w:rPr>
                <w:rFonts w:eastAsia="Calibri"/>
                <w:szCs w:val="24"/>
              </w:rPr>
            </w:pPr>
            <w:r w:rsidRPr="0091370E">
              <w:rPr>
                <w:rFonts w:eastAsia="Calibri"/>
                <w:b/>
                <w:szCs w:val="24"/>
              </w:rPr>
              <w:t>ACU/SS/</w:t>
            </w:r>
            <w:r w:rsidR="00BC1E33">
              <w:rPr>
                <w:rFonts w:eastAsia="Calibri"/>
                <w:b/>
                <w:szCs w:val="24"/>
              </w:rPr>
              <w:t>04</w:t>
            </w:r>
            <w:r>
              <w:rPr>
                <w:rFonts w:eastAsia="Calibri"/>
                <w:b/>
                <w:szCs w:val="24"/>
              </w:rPr>
              <w:t>/04/E/2020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del Reglamento Interno del Tribunal de Justicia Administrativa del Estado de </w:t>
            </w:r>
            <w:r w:rsidRPr="0091370E">
              <w:rPr>
                <w:rFonts w:eastAsia="Calibri"/>
                <w:szCs w:val="24"/>
              </w:rPr>
              <w:lastRenderedPageBreak/>
              <w:t>Jalisco,</w:t>
            </w:r>
            <w:r>
              <w:rPr>
                <w:rFonts w:eastAsia="Calibri"/>
                <w:szCs w:val="24"/>
              </w:rPr>
              <w:t xml:space="preserve"> los Magistrados integrantes de la Sala Superior del Tribunal de Justicia Administrativa del Estado de Jalisco, aprobaron por unanimidad de votos el proyecto del expedi</w:t>
            </w:r>
            <w:r w:rsidR="003445E1">
              <w:rPr>
                <w:rFonts w:eastAsia="Calibri"/>
                <w:szCs w:val="24"/>
              </w:rPr>
              <w:t>ente de Apelación 201/2019</w:t>
            </w:r>
            <w:r>
              <w:rPr>
                <w:rFonts w:eastAsia="Calibri"/>
                <w:szCs w:val="24"/>
              </w:rPr>
              <w:t xml:space="preserve">. </w:t>
            </w:r>
          </w:p>
        </w:tc>
      </w:tr>
    </w:tbl>
    <w:p w:rsidR="00F11960" w:rsidRDefault="00F1196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3445E1">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3445E1">
        <w:rPr>
          <w:b/>
          <w:szCs w:val="24"/>
        </w:rPr>
        <w:t>diez</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0CA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8365D">
      <w:rPr>
        <w:rStyle w:val="Nmerodepgina"/>
        <w:noProof/>
      </w:rPr>
      <w:t>4</w:t>
    </w:r>
    <w:r>
      <w:rPr>
        <w:rStyle w:val="Nmerodepgina"/>
      </w:rPr>
      <w:fldChar w:fldCharType="end"/>
    </w:r>
    <w:r w:rsidR="0048365D">
      <w:rPr>
        <w:rStyle w:val="Nmerodepgina"/>
        <w:sz w:val="18"/>
      </w:rPr>
      <w:t>/4</w:t>
    </w:r>
  </w:p>
  <w:p w:rsidR="007A710B" w:rsidRPr="0052553A" w:rsidRDefault="0048365D" w:rsidP="007A710B">
    <w:pPr>
      <w:pStyle w:val="Piedepgina"/>
      <w:jc w:val="right"/>
      <w:rPr>
        <w:rStyle w:val="Nmerodepgina"/>
        <w:rFonts w:ascii="Century Gothic" w:hAnsi="Century Gothic"/>
        <w:smallCaps/>
      </w:rPr>
    </w:pPr>
    <w:r>
      <w:rPr>
        <w:rStyle w:val="Nmerodepgina"/>
        <w:rFonts w:ascii="Century Gothic" w:hAnsi="Century Gothic"/>
        <w:smallCaps/>
      </w:rPr>
      <w:t>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48365D"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FD3450">
      <w:rPr>
        <w:rStyle w:val="Nmerodepgina"/>
        <w:rFonts w:ascii="Century Gothic" w:hAnsi="Century Gothic"/>
        <w:smallCaps/>
      </w:rPr>
      <w:t xml:space="preserve"> DE 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45E1"/>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365D"/>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0F57"/>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849A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CA1"/>
    <w:rsid w:val="00BB0D95"/>
    <w:rsid w:val="00BB69F3"/>
    <w:rsid w:val="00BB7912"/>
    <w:rsid w:val="00BC1E33"/>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960"/>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8DF0-D0B8-48AE-BA2F-F2E4F4A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2020-01-20T19:37:00Z</dcterms:created>
  <dcterms:modified xsi:type="dcterms:W3CDTF">2020-01-20T19:37:00Z</dcterms:modified>
</cp:coreProperties>
</file>